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1" w:rsidRPr="00AF6E81" w:rsidRDefault="00AF6E81" w:rsidP="00AF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aps/>
          <w:color w:val="212529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AF6E81" w:rsidRPr="00AF6E81" w:rsidRDefault="00AF6E81" w:rsidP="00AF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22 декабря 2023 г. № 933</w:t>
      </w:r>
    </w:p>
    <w:p w:rsidR="00AF6E81" w:rsidRPr="00AF6E81" w:rsidRDefault="00AF6E81" w:rsidP="00AF6E81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</w:pPr>
      <w:r w:rsidRPr="00AF6E81">
        <w:rPr>
          <w:rFonts w:ascii="Times New Roman" w:eastAsia="Times New Roman" w:hAnsi="Times New Roman" w:cs="Times New Roman"/>
          <w:b/>
          <w:bCs/>
          <w:color w:val="212529"/>
          <w:sz w:val="34"/>
          <w:szCs w:val="34"/>
          <w:lang w:eastAsia="ru-RU"/>
        </w:rPr>
        <w:t>О реализации Указа Президента Республики Беларусь от 13 июня 2023 г. № 172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 исполнение </w:t>
      </w:r>
      <w:hyperlink r:id="rId5" w:anchor="&amp;Point=2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2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Указа Президента Республики Беларусь от 13 июня 2023 г. № 172 «Об изменении Директивы Президента Республики Беларусь» Совет Министров Республики Беларусь ПОСТАНОВЛЯЕТ: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Внести в </w:t>
      </w:r>
      <w:hyperlink r:id="rId6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 23 июля 2012 г. № 667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некоторых вопросах работы с обращениями граждан и юридических лиц» следующие изменения: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преамбулу 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«На основании части второй </w:t>
      </w:r>
      <w:hyperlink r:id="rId7" w:anchor="&amp;Article=35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статьи 35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Закона Республики Беларусь от 23 июля 2008 г. № 424-З «О Совете Министров Республики Беларусь» и в целях упорядочения в государственных органах и государственных организациях (за исключением дипломатических представительств и консульских учреждений Республики Беларусь) (далее, если не указано иное, – организации) работы с обращениями граждан и юридических лиц, поступившими в ходе горячих линий и прямых телефонных линий, Совет Министров Республики Беларусь ПОСТАНОВЛЯЕТ:»;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пункте 1: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первую </w:t>
      </w:r>
      <w:hyperlink r:id="rId8" w:anchor="&amp;Point=1&amp;UnderPoint=1.1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1.1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«1.1. организация проведения горячих линий и прямых телефонных линий по актуальным для граждан и юридических лиц вопросам осуществляется руководителями организаций.»;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тексту постановления слова ««горячая линия»» и ««прямая телефонная линия»» заменить соответственно словами «горячая линия» и «прямая телефонная линия» в соответствующих падеже и числе;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</w:t>
      </w:r>
      <w:hyperlink r:id="rId9" w:anchor="&amp;Point=1&amp;UnderPoint=1.3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 1.3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первой слова «части второй» заменить словами «частях второй и третьей»;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вторую 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«Руководителями республиканских органов государственного управления и (или) их заместителями, председателями областных (Минского городского) исполнительных комитетов и (или) их заместителями, управляющими делами прямая телефонная линия проводится по графику вторую субботу каждого месяца с 9.00 до 12.00.»;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части второй дополнить подпункт частями следующего содержания: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«Руководителями районных, городских исполнительных комитетов, местных администраций районов в городах и (или) их заместителями, управляющими делами прямая телефонная линия проводится по графику каждую субботу с 9.00 до 12.00.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Начальниками структурных подразделений республиканских органов государственного управления (далее – начальник структурного подразделения) по решению руководителей этих органов прямые телефонные линии по вопросам, входящим в их компетенцию, либо по заранее планируемой теме проводятся каждую субботу с 9.00 до 12.00, за исключением второй субботы месяца.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необходимости, обусловленной в том числе значительным количеством обращений, прямые телефонные линии могут проводиться чаще и более продолжительное время.»;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вторую </w:t>
      </w:r>
      <w:hyperlink r:id="rId10" w:anchor="&amp;Point=1&amp;UnderPoint=1.5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1.5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«Прием обращений в ходе горячей линии или прямой телефонной линии может быть прекращен, если: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или представитель юридического лица допускает употребление нецензурных либо оскорбительных слов или выражений;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обращения содержат угрозы жизни, здоровью и имуществу, побуждение к совершению противоправного деяния либо гражданин или представитель юридического лица иным способом злоупотребляет правом на обращение;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имеются основания полагать, что целью обращения в ходе прямой телефонной линии является дискредитация Республики Беларусь, в том числе ее государственных органов и должностных лиц;»;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11" w:anchor="&amp;Point=1&amp;UnderPoint=1.6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 1.6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«1.6. при обращении на прямую телефонную линию гражданин должен сообщить свою фамилию, собственное имя, отчество (если таковое имеется), адрес места жительства (места пребывания), а представитель юридического лица – фамилию, собственное имя, отчество (если таковое имеется), наименование представляемого им юридического лица и его место нахождения, изложить суть обращения.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отказе лица, обратившегося на прямую телефонную линию, сообщить сведения, указанные в части первой настоящего подпункта, ему сообщается, что обращение анонимное, и ответ на такое обращение не дается. В случае, когда такое обращение содержит сведения о готовящемся, совершаемом или совершенном преступлении либо ином правонарушении, лицу предлагается обратиться в соответствующие правоохранительные или другие государственные органы либо данное обращение направляется в такие органы не позднее рабочего дня, следующего за днем его поступления;»;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первую </w:t>
      </w:r>
      <w:hyperlink r:id="rId12" w:anchor="&amp;Point=1&amp;UnderPoint=1.7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подпункта 1.7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«1.7. в ходе прямой телефонной линии гражданам и юридическим лицам даются полные и исчерпывающие ответы на поставленные ими вопросы в пределах компетенции организации, а в ходе прямой телефонной линии, проводимой начальником структурного подразделения, – в пределах его компетенции.»;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</w:t>
      </w:r>
      <w:hyperlink r:id="rId13" w:anchor="&amp;Point=1&amp;UnderPoint=1.8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 1.8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вторую после слова «уведомления» дополнить словами «, прекращена переписка по изложенным в обращении вопросам»;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после части второй дополнить подпункт частью следующего содержания: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«В случае если обращение либо отдельные поставленные в нем вопросы, поступившие в ходе прямой телефонной линии, не относятся к компетенции начальника структурного подразделения, проводящего прямую телефонную линию, гражданину и юридическому лицу предлагается обратиться в порядке, предусмотренном законодательными актами.»;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третьей слова «первой и второй» заменить словами «первой–третьей»;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</w:t>
      </w:r>
      <w:hyperlink r:id="rId14" w:anchor="&amp;Point=1&amp;UnderPoint=1.9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 1.9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часть первую 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«1.9. обращения, не разрешенные в ходе прямой телефонной линии, подлежат рассмотрению в пятнадцатидневный срок со дня, следующего за днем регистрации обращений в организации.»;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третьей слова «регистрации обращений в организации» заменить словами «, следующего за днем регистрации обращений в организации,»;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</w:t>
      </w:r>
      <w:hyperlink r:id="rId15" w:anchor="&amp;Point=1&amp;UnderPoint=1.9/1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подпункте 1.9</w:t>
        </w:r>
        <w:r w:rsidRPr="00AF6E81">
          <w:rPr>
            <w:rFonts w:ascii="Times New Roman" w:eastAsia="Times New Roman" w:hAnsi="Times New Roman" w:cs="Times New Roman"/>
            <w:color w:val="000CFF"/>
            <w:sz w:val="18"/>
            <w:szCs w:val="18"/>
            <w:vertAlign w:val="superscript"/>
            <w:lang w:eastAsia="ru-RU"/>
          </w:rPr>
          <w:t>1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первой: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абзацы третий и четвертый изложить в следующей редакции: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«для рассмотрения обращений по существу необходимо указание персональных данных граждан, за исключением содержащихся в обращениях. Гражданам предлагается обратиться в порядке, предусмотренном </w:t>
      </w:r>
      <w:hyperlink r:id="rId16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Законом Республики Беларусь от 18 июля 2011 г. № 300-З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обращениях граждан и юридических лиц»;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обращения поданы повторно и в них не содержатся новые обстоятельства, имеющие значение для рассмотрения обращений по существу. Граждане и юридические лица </w:t>
      </w: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уведомляются, что повторное обращение необоснованно и переписка с ними по этому вопросу прекращается;»;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дополнить часть абзацем следующего содержания: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«ранее переписка по изложенным в обращении вопросам была прекращена.»;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части второй слова «с даты» заменить словами «со дня, следующего за днем»;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дополнить пункт подпунктом 1.9</w:t>
      </w:r>
      <w:r w:rsidRPr="00AF6E81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следующего содержания: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«1.9</w:t>
      </w:r>
      <w:r w:rsidRPr="00AF6E81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ответ на обращение, поступившее в ходе прямой телефонной линии, может быть обжалован в порядке, установленном статьей 20 Закона Республики Беларусь «Об обращениях граждан и юридических лиц»;»;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 </w:t>
      </w:r>
      <w:hyperlink r:id="rId17" w:anchor="%D0%9F%D1%80%D0%B8%D0%BB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приложении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 этому постановлению: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позицию</w:t>
      </w:r>
    </w:p>
    <w:p w:rsidR="00AF6E81" w:rsidRPr="00AF6E81" w:rsidRDefault="00AF6E81" w:rsidP="00AF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AF6E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Регистрационно-контрольная карточка</w:t>
      </w: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</w:t>
      </w:r>
    </w:p>
    <w:p w:rsidR="00AF6E81" w:rsidRPr="00AF6E81" w:rsidRDefault="00AF6E81" w:rsidP="00AF6E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заменить позицией</w:t>
      </w:r>
    </w:p>
    <w:p w:rsidR="00AF6E81" w:rsidRPr="00AF6E81" w:rsidRDefault="00AF6E81" w:rsidP="00AF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r w:rsidRPr="00AF6E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Регистрационно-контрольная карточка</w:t>
      </w:r>
    </w:p>
    <w:p w:rsidR="00AF6E81" w:rsidRPr="00AF6E81" w:rsidRDefault="00AF6E81" w:rsidP="00AF6E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обращения, поступившего в ходе проведения прямой телефонной линии</w:t>
      </w: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________________________________________________________________________»;</w:t>
      </w:r>
    </w:p>
    <w:p w:rsidR="00AF6E81" w:rsidRPr="00AF6E81" w:rsidRDefault="00AF6E81" w:rsidP="00AF6E8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lang w:eastAsia="ru-RU"/>
        </w:rPr>
        <w:t>(должность служащего, проводившего прямую телефонную линию, фамилия и инициалы)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слова «при его наличии», «и (или) работы (учебы)», «юридический адрес» и «подшит» заменить соответственно словами «если таковое имеется», «(места пребывания)», «место нахождения» и «сформирован».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Возобновить действие: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абзаца второго </w:t>
      </w:r>
      <w:hyperlink r:id="rId18" w:anchor="%D0%97%D0%B0%D0%B3_%D0%A3%D1%82%D0%B2_1&amp;Point=3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3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19" w:anchor="%D0%97%D0%B0%D0%B3_%D0%A3%D1%82%D0%B2_1&amp;Point=6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6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абзаца второго части первой и части второй </w:t>
      </w:r>
      <w:hyperlink r:id="rId20" w:anchor="%D0%97%D0%B0%D0%B3_%D0%A3%D1%82%D0%B2_1&amp;Point=10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10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hyperlink r:id="rId21" w:anchor="%D0%97%D0%B0%D0%B3_%D0%A3%D1%82%D0%B2_1&amp;Point=12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12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Положения о порядке согласования наименований коммерческих и некоммерческих организаций, утвержденного постановлением Совета Министров Республики Беларусь от 5 февраля 2009 г. № 154, в части личного обращения заявителя за согласованием наименований коммерческих и некоммерческих организаций;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абзаца второго части первой и части четвертой </w:t>
      </w:r>
      <w:hyperlink r:id="rId22" w:anchor="%D0%97%D0%B0%D0%B3_%D0%A3%D1%82%D0%B2_1&amp;Point=19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19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Положения о Едином государственном регистре юридических лиц и индивидуальных предпринимателей, утвержденного постановлением Совета Министров Республики Беларусь от 23 февраля 2009 г. № 229, в части личного представления документов для получения информации из Единого государственного регистра юридических лиц и индивидуальных предпринимателей, а также личного получения указанной информации.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Признать утратившими силу: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3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 10 июля 2015 г. № 584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«Об утверждении плана мероприятий по реализации Директивы Президента Республики Беларусь от 27 декабря 2006 г. № 2 «О дебюрократизации государственного аппарата и повышении качества обеспечения жизнедеятельности населения»;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4" w:anchor="&amp;Point=1&amp;UnderPoint=1.69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подпункт 1.69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пункта 1 постановления Совета Министров Республики Беларусь от 12 января 2017 г. № 22 «О внесении изменений и дополнений в некоторые постановления Совета Министров Республики Беларусь, признании утратившими силу отдельных постановления и структурного элемента постановления Совета Министров Республики Беларусь»;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25" w:history="1">
        <w:r w:rsidRPr="00AF6E8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постановление Совета Министров Республики Беларусь от 22 мая 2020 г. № 305</w:t>
        </w:r>
      </w:hyperlink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«О мерах по предотвращению распространения инфекции, вызванной коронавирусом COVID-19».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Настоящее постановление вступает в силу после его официального опубликования.</w:t>
      </w:r>
    </w:p>
    <w:p w:rsidR="00AF6E81" w:rsidRPr="00AF6E81" w:rsidRDefault="00AF6E81" w:rsidP="00AF6E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6E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15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7650"/>
      </w:tblGrid>
      <w:tr w:rsidR="00AF6E81" w:rsidRPr="00AF6E81" w:rsidTr="00AF6E81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6E81" w:rsidRPr="00AF6E81" w:rsidRDefault="00AF6E81" w:rsidP="00AF6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F6E81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Премьер-министр Республики Беларусь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6E81" w:rsidRPr="00AF6E81" w:rsidRDefault="00AF6E81" w:rsidP="00AF6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F6E81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  <w:lang w:eastAsia="ru-RU"/>
              </w:rPr>
              <w:t>Р.Головченко</w:t>
            </w:r>
          </w:p>
        </w:tc>
      </w:tr>
    </w:tbl>
    <w:p w:rsidR="00CA1EFB" w:rsidRDefault="00CA1EFB">
      <w:bookmarkStart w:id="0" w:name="_GoBack"/>
      <w:bookmarkEnd w:id="0"/>
    </w:p>
    <w:sectPr w:rsidR="00CA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06"/>
    <w:rsid w:val="00767C06"/>
    <w:rsid w:val="00AF6E81"/>
    <w:rsid w:val="00C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6E81"/>
  </w:style>
  <w:style w:type="character" w:customStyle="1" w:styleId="promulgator">
    <w:name w:val="promulgator"/>
    <w:basedOn w:val="a0"/>
    <w:rsid w:val="00AF6E81"/>
  </w:style>
  <w:style w:type="paragraph" w:customStyle="1" w:styleId="newncpi">
    <w:name w:val="newncpi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F6E81"/>
  </w:style>
  <w:style w:type="character" w:customStyle="1" w:styleId="number">
    <w:name w:val="number"/>
    <w:basedOn w:val="a0"/>
    <w:rsid w:val="00AF6E81"/>
  </w:style>
  <w:style w:type="paragraph" w:customStyle="1" w:styleId="titlencpi">
    <w:name w:val="titlencpi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E81"/>
    <w:rPr>
      <w:color w:val="0000FF"/>
      <w:u w:val="single"/>
    </w:rPr>
  </w:style>
  <w:style w:type="paragraph" w:customStyle="1" w:styleId="point">
    <w:name w:val="point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AF6E81"/>
  </w:style>
  <w:style w:type="paragraph" w:customStyle="1" w:styleId="undline">
    <w:name w:val="undline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F6E81"/>
  </w:style>
  <w:style w:type="character" w:customStyle="1" w:styleId="pers">
    <w:name w:val="pers"/>
    <w:basedOn w:val="a0"/>
    <w:rsid w:val="00AF6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6E81"/>
  </w:style>
  <w:style w:type="character" w:customStyle="1" w:styleId="promulgator">
    <w:name w:val="promulgator"/>
    <w:basedOn w:val="a0"/>
    <w:rsid w:val="00AF6E81"/>
  </w:style>
  <w:style w:type="paragraph" w:customStyle="1" w:styleId="newncpi">
    <w:name w:val="newncpi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AF6E81"/>
  </w:style>
  <w:style w:type="character" w:customStyle="1" w:styleId="number">
    <w:name w:val="number"/>
    <w:basedOn w:val="a0"/>
    <w:rsid w:val="00AF6E81"/>
  </w:style>
  <w:style w:type="paragraph" w:customStyle="1" w:styleId="titlencpi">
    <w:name w:val="titlencpi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6E81"/>
    <w:rPr>
      <w:color w:val="0000FF"/>
      <w:u w:val="single"/>
    </w:rPr>
  </w:style>
  <w:style w:type="paragraph" w:customStyle="1" w:styleId="point">
    <w:name w:val="point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noun">
    <w:name w:val="rednoun"/>
    <w:basedOn w:val="a0"/>
    <w:rsid w:val="00AF6E81"/>
  </w:style>
  <w:style w:type="paragraph" w:customStyle="1" w:styleId="undline">
    <w:name w:val="undline"/>
    <w:basedOn w:val="a"/>
    <w:rsid w:val="00AF6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AF6E81"/>
  </w:style>
  <w:style w:type="character" w:customStyle="1" w:styleId="pers">
    <w:name w:val="pers"/>
    <w:basedOn w:val="a0"/>
    <w:rsid w:val="00AF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webnpa/text.asp?RN=C21200667" TargetMode="External"/><Relationship Id="rId13" Type="http://schemas.openxmlformats.org/officeDocument/2006/relationships/hyperlink" Target="https://etalonline.by/webnpa/text.asp?RN=C21200667" TargetMode="External"/><Relationship Id="rId18" Type="http://schemas.openxmlformats.org/officeDocument/2006/relationships/hyperlink" Target="https://etalonline.by/webnpa/text.asp?RN=C2090015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talonline.by/webnpa/text.asp?RN=C20900154" TargetMode="External"/><Relationship Id="rId7" Type="http://schemas.openxmlformats.org/officeDocument/2006/relationships/hyperlink" Target="https://etalonline.by/webnpa/text.asp?RN=H10800424" TargetMode="External"/><Relationship Id="rId12" Type="http://schemas.openxmlformats.org/officeDocument/2006/relationships/hyperlink" Target="https://etalonline.by/webnpa/text.asp?RN=C21200667" TargetMode="External"/><Relationship Id="rId17" Type="http://schemas.openxmlformats.org/officeDocument/2006/relationships/hyperlink" Target="https://etalonline.by/webnpa/text.asp?RN=C21200667" TargetMode="External"/><Relationship Id="rId25" Type="http://schemas.openxmlformats.org/officeDocument/2006/relationships/hyperlink" Target="https://etalonline.by/webnpa/text.asp?RN=C220003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talonline.by/webnpa/text.asp?RN=H11100300" TargetMode="External"/><Relationship Id="rId20" Type="http://schemas.openxmlformats.org/officeDocument/2006/relationships/hyperlink" Target="https://etalonline.by/webnpa/text.asp?RN=C20900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C21200667" TargetMode="External"/><Relationship Id="rId11" Type="http://schemas.openxmlformats.org/officeDocument/2006/relationships/hyperlink" Target="https://etalonline.by/webnpa/text.asp?RN=C21200667" TargetMode="External"/><Relationship Id="rId24" Type="http://schemas.openxmlformats.org/officeDocument/2006/relationships/hyperlink" Target="https://etalonline.by/webnpa/text.asp?RN=C21700022" TargetMode="External"/><Relationship Id="rId5" Type="http://schemas.openxmlformats.org/officeDocument/2006/relationships/hyperlink" Target="https://etalonline.by/webnpa/text.asp?RN=P32300172" TargetMode="External"/><Relationship Id="rId15" Type="http://schemas.openxmlformats.org/officeDocument/2006/relationships/hyperlink" Target="https://etalonline.by/webnpa/text.asp?RN=C21200667" TargetMode="External"/><Relationship Id="rId23" Type="http://schemas.openxmlformats.org/officeDocument/2006/relationships/hyperlink" Target="https://etalonline.by/webnpa/text.asp?RN=C21500584" TargetMode="External"/><Relationship Id="rId10" Type="http://schemas.openxmlformats.org/officeDocument/2006/relationships/hyperlink" Target="https://etalonline.by/webnpa/text.asp?RN=C21200667" TargetMode="External"/><Relationship Id="rId19" Type="http://schemas.openxmlformats.org/officeDocument/2006/relationships/hyperlink" Target="https://etalonline.by/webnpa/text.asp?RN=C20900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C21200667" TargetMode="External"/><Relationship Id="rId14" Type="http://schemas.openxmlformats.org/officeDocument/2006/relationships/hyperlink" Target="https://etalonline.by/webnpa/text.asp?RN=C21200667" TargetMode="External"/><Relationship Id="rId22" Type="http://schemas.openxmlformats.org/officeDocument/2006/relationships/hyperlink" Target="https://etalonline.by/webnpa/text.asp?RN=C2090022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2024-03-29T08:48:00Z</dcterms:created>
  <dcterms:modified xsi:type="dcterms:W3CDTF">2024-03-29T08:48:00Z</dcterms:modified>
</cp:coreProperties>
</file>